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r w:rsidRPr="0039545A">
        <w:rPr>
          <w:rFonts w:ascii="Times New Roman" w:hAnsi="Times New Roman"/>
          <w:b/>
          <w:noProof/>
          <w:sz w:val="56"/>
        </w:rPr>
        <w:drawing>
          <wp:inline distT="0" distB="0" distL="0" distR="0">
            <wp:extent cx="5940425" cy="2548890"/>
            <wp:effectExtent l="57150" t="152400" r="41275" b="137160"/>
            <wp:docPr id="1" name="Рисунок 1" descr="C:\Users\comp\Desktop\tit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titu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0583">
                      <a:off x="0" y="0"/>
                      <a:ext cx="5940425" cy="2548890"/>
                    </a:xfrm>
                    <a:prstGeom prst="rect">
                      <a:avLst/>
                    </a:prstGeom>
                    <a:noFill/>
                    <a:ln>
                      <a:noFill/>
                    </a:ln>
                  </pic:spPr>
                </pic:pic>
              </a:graphicData>
            </a:graphic>
          </wp:inline>
        </w:drawing>
      </w: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8E330C">
      <w:pPr>
        <w:rPr>
          <w:rFonts w:eastAsiaTheme="minorHAnsi"/>
          <w:lang w:eastAsia="en-US"/>
        </w:rPr>
      </w:pPr>
    </w:p>
    <w:p w:rsidR="008E330C" w:rsidRPr="0026111C" w:rsidRDefault="008E330C" w:rsidP="008E330C">
      <w:pPr>
        <w:jc w:val="center"/>
        <w:rPr>
          <w:rFonts w:eastAsiaTheme="minorHAnsi"/>
          <w:b/>
          <w:sz w:val="28"/>
          <w:lang w:eastAsia="en-US"/>
        </w:rPr>
      </w:pPr>
      <w:r w:rsidRPr="0026111C">
        <w:rPr>
          <w:rFonts w:eastAsiaTheme="minorHAnsi"/>
          <w:b/>
          <w:sz w:val="28"/>
          <w:lang w:eastAsia="en-US"/>
        </w:rPr>
        <w:t>РАБОЧАЯ ПРОГРАММА</w:t>
      </w:r>
    </w:p>
    <w:p w:rsidR="008E330C" w:rsidRPr="0026111C" w:rsidRDefault="008E330C" w:rsidP="008E330C">
      <w:pPr>
        <w:jc w:val="center"/>
        <w:rPr>
          <w:rFonts w:eastAsiaTheme="minorHAnsi"/>
          <w:b/>
          <w:sz w:val="28"/>
          <w:lang w:eastAsia="en-US"/>
        </w:rPr>
      </w:pPr>
      <w:r w:rsidRPr="0026111C">
        <w:rPr>
          <w:rFonts w:eastAsiaTheme="minorHAnsi"/>
          <w:b/>
          <w:sz w:val="28"/>
          <w:lang w:eastAsia="en-US"/>
        </w:rPr>
        <w:t>учебного предмета «Литература»</w:t>
      </w:r>
    </w:p>
    <w:p w:rsidR="008E330C" w:rsidRPr="0026111C" w:rsidRDefault="008E330C" w:rsidP="008E330C">
      <w:pPr>
        <w:jc w:val="center"/>
        <w:rPr>
          <w:rFonts w:eastAsiaTheme="minorHAnsi"/>
          <w:b/>
          <w:sz w:val="28"/>
          <w:lang w:eastAsia="en-US"/>
        </w:rPr>
      </w:pPr>
      <w:r w:rsidRPr="0026111C">
        <w:rPr>
          <w:rFonts w:eastAsiaTheme="minorHAnsi"/>
          <w:b/>
          <w:sz w:val="28"/>
          <w:lang w:eastAsia="en-US"/>
        </w:rPr>
        <w:t>для обучающихся 6 класса на 2025-2026 учебный год</w:t>
      </w:r>
    </w:p>
    <w:p w:rsidR="008E330C" w:rsidRPr="0026111C" w:rsidRDefault="008E330C" w:rsidP="008E330C">
      <w:pPr>
        <w:jc w:val="center"/>
        <w:rPr>
          <w:rFonts w:eastAsiaTheme="minorHAnsi"/>
          <w:b/>
          <w:sz w:val="28"/>
          <w:lang w:eastAsia="en-US"/>
        </w:rPr>
      </w:pPr>
      <w:r w:rsidRPr="0026111C">
        <w:rPr>
          <w:rFonts w:eastAsiaTheme="minorHAnsi"/>
          <w:b/>
          <w:sz w:val="28"/>
          <w:lang w:eastAsia="en-US"/>
        </w:rPr>
        <w:t>(ЗПР 7.1)</w:t>
      </w:r>
    </w:p>
    <w:p w:rsidR="008E330C" w:rsidRPr="008E753B" w:rsidRDefault="008E330C" w:rsidP="008E330C">
      <w:pPr>
        <w:rPr>
          <w:rFonts w:eastAsiaTheme="minorHAnsi"/>
          <w:lang w:eastAsia="en-US"/>
        </w:rPr>
      </w:pPr>
    </w:p>
    <w:p w:rsidR="008E330C" w:rsidRPr="008E753B" w:rsidRDefault="008E330C" w:rsidP="008E330C">
      <w:pPr>
        <w:rPr>
          <w:rFonts w:eastAsiaTheme="minorHAnsi"/>
          <w:lang w:eastAsia="en-US"/>
        </w:rPr>
      </w:pPr>
    </w:p>
    <w:p w:rsidR="008E330C" w:rsidRPr="008E753B" w:rsidRDefault="008E330C" w:rsidP="008E330C">
      <w:pPr>
        <w:rPr>
          <w:rFonts w:eastAsiaTheme="minorHAnsi"/>
          <w:lang w:eastAsia="en-US"/>
        </w:rPr>
      </w:pPr>
    </w:p>
    <w:p w:rsidR="008E330C" w:rsidRPr="008E753B" w:rsidRDefault="008E330C" w:rsidP="008E330C">
      <w:pPr>
        <w:rPr>
          <w:rFonts w:eastAsiaTheme="minorHAnsi"/>
          <w:lang w:eastAsia="en-US"/>
        </w:rPr>
      </w:pPr>
    </w:p>
    <w:p w:rsidR="008E330C" w:rsidRPr="008E753B" w:rsidRDefault="008E330C" w:rsidP="008E330C">
      <w:pPr>
        <w:rPr>
          <w:rFonts w:eastAsiaTheme="minorHAnsi"/>
          <w:lang w:eastAsia="en-US"/>
        </w:rPr>
      </w:pPr>
    </w:p>
    <w:p w:rsidR="008E330C" w:rsidRDefault="008E330C" w:rsidP="008E330C">
      <w:pPr>
        <w:spacing w:after="0"/>
        <w:ind w:left="5664"/>
        <w:rPr>
          <w:rFonts w:eastAsiaTheme="minorHAnsi"/>
          <w:lang w:eastAsia="en-US"/>
        </w:rPr>
      </w:pPr>
      <w:proofErr w:type="spellStart"/>
      <w:r w:rsidRPr="008E753B">
        <w:rPr>
          <w:rFonts w:eastAsiaTheme="minorHAnsi"/>
          <w:lang w:eastAsia="en-US"/>
        </w:rPr>
        <w:t>Штейникова</w:t>
      </w:r>
      <w:proofErr w:type="spellEnd"/>
      <w:r w:rsidRPr="008E753B">
        <w:rPr>
          <w:rFonts w:eastAsiaTheme="minorHAnsi"/>
          <w:lang w:eastAsia="en-US"/>
        </w:rPr>
        <w:t xml:space="preserve">  Людмила Алексеевна, </w:t>
      </w:r>
    </w:p>
    <w:p w:rsidR="008E330C" w:rsidRPr="008E753B" w:rsidRDefault="008E330C" w:rsidP="008E330C">
      <w:pPr>
        <w:spacing w:after="0"/>
        <w:ind w:left="5664"/>
        <w:rPr>
          <w:rFonts w:eastAsiaTheme="minorHAnsi"/>
          <w:lang w:eastAsia="en-US"/>
        </w:rPr>
      </w:pPr>
      <w:r w:rsidRPr="008E753B">
        <w:rPr>
          <w:rFonts w:eastAsiaTheme="minorHAnsi"/>
          <w:lang w:eastAsia="en-US"/>
        </w:rPr>
        <w:t>учитель русского языка и литературы</w:t>
      </w:r>
    </w:p>
    <w:p w:rsidR="008E330C" w:rsidRDefault="008E330C" w:rsidP="008E330C">
      <w:pPr>
        <w:pStyle w:val="c18"/>
        <w:shd w:val="clear" w:color="auto" w:fill="FFFFFF"/>
        <w:spacing w:before="0" w:beforeAutospacing="0" w:after="0" w:afterAutospacing="0"/>
        <w:ind w:firstLine="708"/>
        <w:jc w:val="center"/>
        <w:rPr>
          <w:rStyle w:val="c23"/>
          <w:b/>
          <w:bCs/>
          <w:color w:val="000000"/>
        </w:rPr>
      </w:pPr>
    </w:p>
    <w:p w:rsidR="008E330C" w:rsidRDefault="008E330C" w:rsidP="008E330C">
      <w:pPr>
        <w:pStyle w:val="c18"/>
        <w:shd w:val="clear" w:color="auto" w:fill="FFFFFF"/>
        <w:spacing w:before="0" w:beforeAutospacing="0" w:after="0" w:afterAutospacing="0"/>
        <w:ind w:firstLine="708"/>
        <w:jc w:val="center"/>
        <w:rPr>
          <w:rStyle w:val="c23"/>
          <w:b/>
          <w:bCs/>
          <w:color w:val="000000"/>
        </w:rPr>
      </w:pPr>
    </w:p>
    <w:p w:rsidR="008E330C" w:rsidRDefault="008E330C" w:rsidP="008E330C">
      <w:pPr>
        <w:pStyle w:val="c18"/>
        <w:shd w:val="clear" w:color="auto" w:fill="FFFFFF"/>
        <w:spacing w:before="0" w:beforeAutospacing="0" w:after="0" w:afterAutospacing="0"/>
        <w:ind w:firstLine="708"/>
        <w:jc w:val="center"/>
        <w:rPr>
          <w:rStyle w:val="c23"/>
          <w:b/>
          <w:bCs/>
          <w:color w:val="000000"/>
        </w:rPr>
      </w:pPr>
    </w:p>
    <w:p w:rsidR="008E330C" w:rsidRDefault="008E330C" w:rsidP="008E330C">
      <w:pPr>
        <w:pStyle w:val="c18"/>
        <w:shd w:val="clear" w:color="auto" w:fill="FFFFFF"/>
        <w:spacing w:before="0" w:beforeAutospacing="0" w:after="0" w:afterAutospacing="0"/>
        <w:ind w:firstLine="708"/>
        <w:jc w:val="center"/>
        <w:rPr>
          <w:rStyle w:val="c23"/>
          <w:b/>
          <w:bCs/>
          <w:color w:val="000000"/>
        </w:rPr>
      </w:pPr>
      <w:bookmarkStart w:id="0" w:name="_GoBack"/>
      <w:bookmarkEnd w:id="0"/>
      <w:r>
        <w:rPr>
          <w:rStyle w:val="c23"/>
          <w:b/>
          <w:bCs/>
          <w:color w:val="000000"/>
        </w:rPr>
        <w:t>2025</w:t>
      </w:r>
    </w:p>
    <w:p w:rsidR="008E330C" w:rsidRDefault="008E330C" w:rsidP="008E330C">
      <w:pPr>
        <w:pStyle w:val="c18"/>
        <w:shd w:val="clear" w:color="auto" w:fill="FFFFFF"/>
        <w:spacing w:before="0" w:beforeAutospacing="0" w:after="0" w:afterAutospacing="0"/>
        <w:ind w:firstLine="708"/>
        <w:jc w:val="center"/>
        <w:rPr>
          <w:rStyle w:val="c23"/>
          <w:b/>
          <w:bCs/>
          <w:color w:val="000000"/>
        </w:rPr>
      </w:pPr>
    </w:p>
    <w:p w:rsidR="008E330C" w:rsidRDefault="008E330C" w:rsidP="008E330C">
      <w:pPr>
        <w:pStyle w:val="c18"/>
        <w:shd w:val="clear" w:color="auto" w:fill="FFFFFF"/>
        <w:spacing w:before="0" w:beforeAutospacing="0" w:after="0" w:afterAutospacing="0"/>
        <w:ind w:firstLine="708"/>
        <w:jc w:val="center"/>
        <w:rPr>
          <w:rStyle w:val="c23"/>
          <w:b/>
          <w:bCs/>
          <w:color w:val="000000"/>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8E330C" w:rsidRDefault="008E330C" w:rsidP="00A637DD">
      <w:pPr>
        <w:shd w:val="clear" w:color="auto" w:fill="FFFFFF"/>
        <w:spacing w:after="0" w:line="240" w:lineRule="auto"/>
        <w:jc w:val="both"/>
        <w:rPr>
          <w:rFonts w:ascii="Times New Roman" w:eastAsia="Times New Roman" w:hAnsi="Times New Roman" w:cs="Times New Roman"/>
          <w:b/>
          <w:bCs/>
          <w:color w:val="000000"/>
          <w:sz w:val="24"/>
          <w:szCs w:val="24"/>
        </w:rPr>
      </w:pP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ПОЯСНИТЕЛЬНАЯ ЗАПИСКА</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Рабочая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Примерной рабочей программы основного общего образования «Литература», Концепции преподавания русского языка и литературы в Российской Федерации, Примерной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Общая характеристика учебного предмета «Литература»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Учебный предмет «Литература» входит в предметную область «Русский язык и литература» и направлен на получение 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отношений, включая отношения между людьми различных национальностей и вероисповеданий, а также в семейно-бытовой сфере, соотносить собственное поведение и поступки других людей с нравственными ценностями и принятыми правилами и нормами.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Цели и задачи изучения учебного предмета «Литература»  </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i/>
          <w:iCs/>
          <w:color w:val="000000"/>
          <w:sz w:val="24"/>
          <w:szCs w:val="24"/>
        </w:rPr>
        <w:t>Общие цели</w:t>
      </w:r>
      <w:r w:rsidRPr="00A637DD">
        <w:rPr>
          <w:rFonts w:ascii="Times New Roman" w:eastAsia="Times New Roman" w:hAnsi="Times New Roman" w:cs="Times New Roman"/>
          <w:color w:val="000000"/>
          <w:sz w:val="24"/>
          <w:szCs w:val="24"/>
        </w:rPr>
        <w:t> изучения учебного предмета «Литература» представлены в рабочей программе основного общего образования.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i/>
          <w:iCs/>
          <w:color w:val="000000"/>
          <w:sz w:val="24"/>
          <w:szCs w:val="24"/>
        </w:rPr>
        <w:t>Специальной целью</w:t>
      </w:r>
      <w:r w:rsidRPr="00A637DD">
        <w:rPr>
          <w:rFonts w:ascii="Times New Roman" w:eastAsia="Times New Roman" w:hAnsi="Times New Roman" w:cs="Times New Roman"/>
          <w:color w:val="000000"/>
          <w:sz w:val="24"/>
          <w:szCs w:val="24"/>
        </w:rPr>
        <w:t> 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Изучение литературы на уровне основного общего образования решает следующие </w:t>
      </w:r>
      <w:r w:rsidRPr="00A637DD">
        <w:rPr>
          <w:rFonts w:ascii="Times New Roman" w:eastAsia="Times New Roman" w:hAnsi="Times New Roman" w:cs="Times New Roman"/>
          <w:i/>
          <w:iCs/>
          <w:color w:val="000000"/>
          <w:sz w:val="24"/>
          <w:szCs w:val="24"/>
        </w:rPr>
        <w:t>задачи</w:t>
      </w:r>
      <w:r w:rsidRPr="00A637DD">
        <w:rPr>
          <w:rFonts w:ascii="Times New Roman" w:eastAsia="Times New Roman" w:hAnsi="Times New Roman" w:cs="Times New Roman"/>
          <w:color w:val="000000"/>
          <w:sz w:val="24"/>
          <w:szCs w:val="24"/>
        </w:rPr>
        <w:t>:</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lastRenderedPageBreak/>
        <w:t>формирование и развитие представлений о литературном произведении как о художественном мире, особым образом построенном автором;</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формирование отношения к литературе как к особому способу познания жизни;</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развитие способности понимать литературные художественные произведения, отражающие разные этнокультурные традиции;</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воспитание квалифицированного читателя со сформированным эстетическим вкусом;</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формирование отношения к литературе как к одной из основных культурных ценностей народа;</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обеспечение через чтение и изучение классической и современной литературы культурной самоидентификации;</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осознание значимости чтения и изучения литературы для своего дальнейшего развития;</w:t>
      </w:r>
    </w:p>
    <w:p w:rsidR="00A637DD" w:rsidRPr="00A637DD" w:rsidRDefault="00A637DD" w:rsidP="00A637DD">
      <w:pPr>
        <w:numPr>
          <w:ilvl w:val="0"/>
          <w:numId w:val="1"/>
        </w:numPr>
        <w:shd w:val="clear" w:color="auto" w:fill="FFFFFF"/>
        <w:spacing w:before="30" w:after="30" w:line="240" w:lineRule="auto"/>
        <w:ind w:left="786"/>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формирование у обучающегося стремления сознательно планировать своё досуговое чтение.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Цель и задачи преподавания литературы обучающимся с ЗПР максимально приближены к задачам, поставленным ФГОС ООО, и учитывают специфические особенности учеников.</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Особенности отбора и адаптации учебного материала по литературе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Примерная рабочая программа для обучающихся с ЗПР отличается от основной образовательной программы по литературе для 5–9 классов тем, что составлена с учетом особых образовательных потребностей и психофизических особенностей обучающихся с ЗПР.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читать и анализировать предложенные произведения; недостаточность произвольного внимания, приводящая к ухудшению понимания прочитанного произведения; у обучающихся плохо развиты навыки самостоятельной работы и самоконтроля, наблюдается инертность психических процессов, слабая память.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lastRenderedPageBreak/>
        <w:t>Программа предоставляет  свободу в распределении материала по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«Литература»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Для преодоления трудностей в изучении учебного предмета «Литература» необходима адаптация объема и характера учебного материала к познавательным возможностям обучающихся с ЗПР.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 заданий; постоянное использование наглядности, наводящих вопросов, аналогий; использование многократных указаний, упражнений; поэтапное обобщение проделанной на уроке работы; использование заданий с опорой на образцы. Педагог должен всячески поощрять активность обучающегося с ЗПР, повышать его самооценку, укреплять в нем веры в 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Место учебного предмета «Литература» в учебном плане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 соответствии с Федеральным государственным образовательным стандартом основного общего образования учебный 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Содержание учебного предмета «Литература», представленное в  рабочей программе, соответствует ФГОС ООО,  основной образовательной программе основного общего образования, адаптированной основной образовательной программе основного общего образования обучающихся с задержкой психического развития.</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СОДЕРЖАНИЕ УЧЕБНОГО ПРЕДМЕТА «ЛИТЕРАТУРА»</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6 КЛАСС</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Античная литература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Гомер.</w:t>
      </w:r>
      <w:r w:rsidRPr="00A637DD">
        <w:rPr>
          <w:rFonts w:ascii="Times New Roman" w:eastAsia="Times New Roman" w:hAnsi="Times New Roman" w:cs="Times New Roman"/>
          <w:color w:val="000000"/>
          <w:sz w:val="24"/>
          <w:szCs w:val="24"/>
        </w:rPr>
        <w:t> Поэмы. «Илиада», «Одиссея» (фрагменты).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Фольклор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Русские былины (одно произведение). Например, «Илья Муромец и Соловей-разбойник», «Садко».</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Народные песни и баллады народов России и мира (не менее двух песен и одной баллады). Например, «Песнь о Роланде» (фрагменты). «Песнь о Нибелунгах» (фрагменты), баллада «Аника-воин»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Древнерусская литература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lastRenderedPageBreak/>
        <w:t>«Повесть временных лет» </w:t>
      </w:r>
      <w:r w:rsidRPr="00A637DD">
        <w:rPr>
          <w:rFonts w:ascii="Times New Roman" w:eastAsia="Times New Roman" w:hAnsi="Times New Roman" w:cs="Times New Roman"/>
          <w:color w:val="000000"/>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Литература первой половины XIX века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А. С. Пушкин</w:t>
      </w:r>
      <w:r w:rsidRPr="00A637DD">
        <w:rPr>
          <w:rFonts w:ascii="Times New Roman" w:eastAsia="Times New Roman" w:hAnsi="Times New Roman" w:cs="Times New Roman"/>
          <w:color w:val="000000"/>
          <w:sz w:val="24"/>
          <w:szCs w:val="24"/>
        </w:rPr>
        <w:t>. Стихотворения (не менее двух). «Песнь о вещем Олеге», «Зимняя дорога», «Узник», «Туча» и др. Роман «Дубровский».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М. Ю. Лермонтов</w:t>
      </w:r>
      <w:r w:rsidRPr="00A637DD">
        <w:rPr>
          <w:rFonts w:ascii="Times New Roman" w:eastAsia="Times New Roman" w:hAnsi="Times New Roman" w:cs="Times New Roman"/>
          <w:i/>
          <w:iCs/>
          <w:color w:val="000000"/>
          <w:sz w:val="24"/>
          <w:szCs w:val="24"/>
        </w:rPr>
        <w:t>. </w:t>
      </w:r>
      <w:r w:rsidRPr="00A637DD">
        <w:rPr>
          <w:rFonts w:ascii="Times New Roman" w:eastAsia="Times New Roman" w:hAnsi="Times New Roman" w:cs="Times New Roman"/>
          <w:color w:val="000000"/>
          <w:sz w:val="24"/>
          <w:szCs w:val="24"/>
        </w:rPr>
        <w:t>Стихотворения (не менее двух). «Три пальмы», «Листок», «Утёс»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А. В. Кольцов. </w:t>
      </w:r>
      <w:r w:rsidRPr="00A637DD">
        <w:rPr>
          <w:rFonts w:ascii="Times New Roman" w:eastAsia="Times New Roman" w:hAnsi="Times New Roman" w:cs="Times New Roman"/>
          <w:color w:val="000000"/>
          <w:sz w:val="24"/>
          <w:szCs w:val="24"/>
        </w:rPr>
        <w:t>Стихотворения (одно произведение). Например, «Косарь», «Соловей»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Литература второй половины XIX века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Ф. И. Тютчев.</w:t>
      </w:r>
      <w:r w:rsidRPr="00A637DD">
        <w:rPr>
          <w:rFonts w:ascii="Times New Roman" w:eastAsia="Times New Roman" w:hAnsi="Times New Roman" w:cs="Times New Roman"/>
          <w:color w:val="000000"/>
          <w:sz w:val="24"/>
          <w:szCs w:val="24"/>
        </w:rPr>
        <w:t> Стихотворения (одно произведение). «Есть в осени первоначальной…», «С поляны коршун поднялся…».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А. А. Фет.</w:t>
      </w:r>
      <w:r w:rsidRPr="00A637DD">
        <w:rPr>
          <w:rFonts w:ascii="Times New Roman" w:eastAsia="Times New Roman" w:hAnsi="Times New Roman" w:cs="Times New Roman"/>
          <w:color w:val="000000"/>
          <w:sz w:val="24"/>
          <w:szCs w:val="24"/>
        </w:rPr>
        <w:t> Стихотворения (одно произведение). «Учись у них — у дуба, у берёзы…», «Я пришёл к тебе с приветом…».</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И. С. Тургенев. </w:t>
      </w:r>
      <w:r w:rsidRPr="00A637DD">
        <w:rPr>
          <w:rFonts w:ascii="Times New Roman" w:eastAsia="Times New Roman" w:hAnsi="Times New Roman" w:cs="Times New Roman"/>
          <w:color w:val="000000"/>
          <w:sz w:val="24"/>
          <w:szCs w:val="24"/>
        </w:rPr>
        <w:t>Рассказ «Бежин луг».</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Н. С. Лесков. </w:t>
      </w:r>
      <w:r w:rsidRPr="00A637DD">
        <w:rPr>
          <w:rFonts w:ascii="Times New Roman" w:eastAsia="Times New Roman" w:hAnsi="Times New Roman" w:cs="Times New Roman"/>
          <w:color w:val="000000"/>
          <w:sz w:val="24"/>
          <w:szCs w:val="24"/>
        </w:rPr>
        <w:t>Сказ «Левша».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Л. Н. Толстой. </w:t>
      </w:r>
      <w:r w:rsidRPr="00A637DD">
        <w:rPr>
          <w:rFonts w:ascii="Times New Roman" w:eastAsia="Times New Roman" w:hAnsi="Times New Roman" w:cs="Times New Roman"/>
          <w:color w:val="000000"/>
          <w:sz w:val="24"/>
          <w:szCs w:val="24"/>
        </w:rPr>
        <w:t>Повесть «Детство» (главы).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А. П. Чехов. </w:t>
      </w:r>
      <w:r w:rsidRPr="00A637DD">
        <w:rPr>
          <w:rFonts w:ascii="Times New Roman" w:eastAsia="Times New Roman" w:hAnsi="Times New Roman" w:cs="Times New Roman"/>
          <w:color w:val="000000"/>
          <w:sz w:val="24"/>
          <w:szCs w:val="24"/>
        </w:rPr>
        <w:t>Рассказы (два по выбору). Например, «Толстый и тонкий», «Хамелеон», «Смерть чиновника»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А. И. Куприн</w:t>
      </w:r>
      <w:r w:rsidRPr="00A637DD">
        <w:rPr>
          <w:rFonts w:ascii="Times New Roman" w:eastAsia="Times New Roman" w:hAnsi="Times New Roman" w:cs="Times New Roman"/>
          <w:color w:val="000000"/>
          <w:sz w:val="24"/>
          <w:szCs w:val="24"/>
        </w:rPr>
        <w:t>. Рассказ «Чудесный доктор».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Литература XX века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Стихотворения отечественных поэтов начала ХХ века </w:t>
      </w:r>
      <w:r w:rsidRPr="00A637DD">
        <w:rPr>
          <w:rFonts w:ascii="Times New Roman" w:eastAsia="Times New Roman" w:hAnsi="Times New Roman" w:cs="Times New Roman"/>
          <w:color w:val="000000"/>
          <w:sz w:val="24"/>
          <w:szCs w:val="24"/>
        </w:rPr>
        <w:t>(одно произведение). Например, стихотворения С. А. Есенина, В. В. Маяковского, А. А. Блока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Стихотворения</w:t>
      </w:r>
      <w:r w:rsidRPr="00A637DD">
        <w:rPr>
          <w:rFonts w:ascii="Times New Roman" w:eastAsia="Times New Roman" w:hAnsi="Times New Roman" w:cs="Times New Roman"/>
          <w:color w:val="000000"/>
          <w:sz w:val="24"/>
          <w:szCs w:val="24"/>
        </w:rPr>
        <w:t> </w:t>
      </w:r>
      <w:r w:rsidRPr="00A637DD">
        <w:rPr>
          <w:rFonts w:ascii="Times New Roman" w:eastAsia="Times New Roman" w:hAnsi="Times New Roman" w:cs="Times New Roman"/>
          <w:b/>
          <w:bCs/>
          <w:color w:val="000000"/>
          <w:sz w:val="24"/>
          <w:szCs w:val="24"/>
        </w:rPr>
        <w:t>отечественных поэтов XX века</w:t>
      </w:r>
      <w:r w:rsidRPr="00A637DD">
        <w:rPr>
          <w:rFonts w:ascii="Times New Roman" w:eastAsia="Times New Roman" w:hAnsi="Times New Roman" w:cs="Times New Roman"/>
          <w:color w:val="000000"/>
          <w:sz w:val="24"/>
          <w:szCs w:val="24"/>
        </w:rPr>
        <w:t> (не менее двух стихотворений двух поэтов). Например, стихотворения О. Ф. Берггольц, В. С. Высоцкого, Е. А. Евтушенко, Ю. Д. Левитанского, Ю. П. Мориц, Б. Ш. Окуджавы.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Проза отечественных писателей конца XX — начала XXI века, в том числе о Великой Отечественной войне</w:t>
      </w:r>
      <w:r w:rsidRPr="00A637DD">
        <w:rPr>
          <w:rFonts w:ascii="Times New Roman" w:eastAsia="Times New Roman" w:hAnsi="Times New Roman" w:cs="Times New Roman"/>
          <w:color w:val="000000"/>
          <w:sz w:val="24"/>
          <w:szCs w:val="24"/>
        </w:rPr>
        <w:t> (одно произведение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В. Г. Распутин. </w:t>
      </w:r>
      <w:r w:rsidRPr="00A637DD">
        <w:rPr>
          <w:rFonts w:ascii="Times New Roman" w:eastAsia="Times New Roman" w:hAnsi="Times New Roman" w:cs="Times New Roman"/>
          <w:color w:val="000000"/>
          <w:sz w:val="24"/>
          <w:szCs w:val="24"/>
        </w:rPr>
        <w:t>Рассказ «Уроки французского».</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Произведения отечественных писателей на тему взросления человека</w:t>
      </w:r>
      <w:r w:rsidRPr="00A637DD">
        <w:rPr>
          <w:rFonts w:ascii="Times New Roman" w:eastAsia="Times New Roman" w:hAnsi="Times New Roman" w:cs="Times New Roman"/>
          <w:color w:val="000000"/>
          <w:sz w:val="24"/>
          <w:szCs w:val="24"/>
        </w:rPr>
        <w:t> (одно произведение). Например, Р. П. Погодин «Кирпичные острова»; Р. И. Фраерман «Дикая собака Динго, или Повесть о первой любви»; Ю. И. Коваль «Самая лёгкая лодка в мире»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Произведения современных отечественных писателей-фантастов</w:t>
      </w:r>
      <w:r w:rsidRPr="00A637DD">
        <w:rPr>
          <w:rFonts w:ascii="Times New Roman" w:eastAsia="Times New Roman" w:hAnsi="Times New Roman" w:cs="Times New Roman"/>
          <w:color w:val="000000"/>
          <w:sz w:val="24"/>
          <w:szCs w:val="24"/>
        </w:rPr>
        <w:t> (не менее двух). Например, А. В. Жвалевский и Е. Б. Пастернак «Время всегда хорошее»; С. В. Лукьяненко «Мальчик и Тьма»; В. В. Ледерман «Календарь ма(й)я»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Литература народов Российской Федерации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Стихотворения</w:t>
      </w:r>
      <w:r w:rsidRPr="00A637DD">
        <w:rPr>
          <w:rFonts w:ascii="Times New Roman" w:eastAsia="Times New Roman" w:hAnsi="Times New Roman" w:cs="Times New Roman"/>
          <w:color w:val="000000"/>
          <w:sz w:val="24"/>
          <w:szCs w:val="24"/>
        </w:rPr>
        <w:t> (одно произведение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Зарубежная литература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Д. Дефо. </w:t>
      </w:r>
      <w:r w:rsidRPr="00A637DD">
        <w:rPr>
          <w:rFonts w:ascii="Times New Roman" w:eastAsia="Times New Roman" w:hAnsi="Times New Roman" w:cs="Times New Roman"/>
          <w:color w:val="000000"/>
          <w:sz w:val="24"/>
          <w:szCs w:val="24"/>
        </w:rPr>
        <w:t>«Робинзон Крузо» (главы по выбору).</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Дж. Свифт. </w:t>
      </w:r>
      <w:r w:rsidRPr="00A637DD">
        <w:rPr>
          <w:rFonts w:ascii="Times New Roman" w:eastAsia="Times New Roman" w:hAnsi="Times New Roman" w:cs="Times New Roman"/>
          <w:color w:val="000000"/>
          <w:sz w:val="24"/>
          <w:szCs w:val="24"/>
        </w:rPr>
        <w:t>«Путешествия Гулливера» (главы по выбору).</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Произведения зарубежных писателей на тему взросления человека</w:t>
      </w:r>
      <w:r w:rsidRPr="00A637DD">
        <w:rPr>
          <w:rFonts w:ascii="Times New Roman" w:eastAsia="Times New Roman" w:hAnsi="Times New Roman" w:cs="Times New Roman"/>
          <w:color w:val="000000"/>
          <w:sz w:val="24"/>
          <w:szCs w:val="24"/>
        </w:rPr>
        <w:t> (одно произведение). Например, Ж. Верн. «Дети капитана Гранта» (главы по выбору). Х. Ли. «Убить пересмешника» (главы по выбору) и др.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lastRenderedPageBreak/>
        <w:t>Произведения современных зарубежных писателей-фантастов</w:t>
      </w:r>
      <w:r w:rsidRPr="00A637DD">
        <w:rPr>
          <w:rFonts w:ascii="Times New Roman" w:eastAsia="Times New Roman" w:hAnsi="Times New Roman" w:cs="Times New Roman"/>
          <w:color w:val="000000"/>
          <w:sz w:val="24"/>
          <w:szCs w:val="24"/>
        </w:rPr>
        <w:t> (одно произведение). Например, Дж. К. Роулинг. «Гарри Поттер» (главы по выбору), Д. У. Джонс. «Дом с характером» и др.</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МЕТАПРЕДМЕТНЫЕ РЕЗУЛЬТАТЫ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i/>
          <w:iCs/>
          <w:color w:val="000000"/>
          <w:sz w:val="24"/>
          <w:szCs w:val="24"/>
        </w:rPr>
        <w:t>Овладение универсальными учебными познавательными действиями: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выделять характерные черты, присущие различным образам литературных героев, давать им обобщенную характеристику;</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устанавливать причинно-следственные связи при чтении литературных произведений;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находить в тексте информацию и формулировать выводы;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формировать читательскую грамотность;</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аргументировать свою позицию, мнение;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создавать, использовать, преобразовывать планы (простые и развернутые) для решения учебных задач при написании аннотации, сочинения, эссе, литературно-творческой работы;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i/>
          <w:iCs/>
          <w:color w:val="000000"/>
          <w:sz w:val="24"/>
          <w:szCs w:val="24"/>
        </w:rPr>
        <w:t>Овладение универсальными учебными коммуникативными действиями: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осознанно использовать речевые средства в соответствии с задачей коммуникации, для выражения своих чувств, мыслей и потребностей;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формулировать суждения, выражать эмоции в соответствии с условиями и целями общения;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задавать вопросы по существу обсуждаемой темы в ходе диалога или дискуссии;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отстаивать свое мнение, точку зрения;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формировать и развивать компетентности в области использования информационно-коммуникационных технологий.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i/>
          <w:iCs/>
          <w:color w:val="000000"/>
          <w:sz w:val="24"/>
          <w:szCs w:val="24"/>
        </w:rPr>
        <w:t>Овладение универсальными учебными регулятивными действиями: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 области литературы;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оценивать правильность выполнения учебной задачи, собственные возможности ее решения;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различать и называть собственные эмоции, возникающие при прочтении литературных произведений или при знакомстве с биографиями писателей;</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анализировать причины эмоций литературных персонажей и адекватно называть их;</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ставить себя на место литературного персонажа, понимать его мотивы и намерения.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ПРЕДМЕТНЫЕ РЕЗУЛЬТАТЫ  </w:t>
      </w:r>
    </w:p>
    <w:p w:rsidR="00A637DD" w:rsidRPr="00A637DD" w:rsidRDefault="00A637DD" w:rsidP="00A637DD">
      <w:pPr>
        <w:shd w:val="clear" w:color="auto" w:fill="FFFFFF"/>
        <w:spacing w:after="0" w:line="240" w:lineRule="auto"/>
        <w:jc w:val="both"/>
        <w:rPr>
          <w:rFonts w:ascii="Calibri" w:eastAsia="Times New Roman" w:hAnsi="Calibri" w:cs="Calibri"/>
          <w:color w:val="000000"/>
          <w:sz w:val="20"/>
          <w:szCs w:val="20"/>
        </w:rPr>
      </w:pPr>
      <w:r w:rsidRPr="00A637DD">
        <w:rPr>
          <w:rFonts w:ascii="Times New Roman" w:eastAsia="Times New Roman" w:hAnsi="Times New Roman" w:cs="Times New Roman"/>
          <w:b/>
          <w:bCs/>
          <w:color w:val="000000"/>
          <w:sz w:val="24"/>
          <w:szCs w:val="24"/>
        </w:rPr>
        <w:t>6 КЛАСС</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lastRenderedPageBreak/>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2) 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3) 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 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 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 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 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4) выразительно читать стихи и прозу, в том числе наизусть произведения, и / или фрагменты (не менее 4–5 поэтических произведений, не выученных ранее);</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5) 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6) участвовать в беседе и диалоге о прочитанном произведении;</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7) 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8) 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10) 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11) 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A637DD" w:rsidRPr="00A637DD" w:rsidRDefault="00A637DD" w:rsidP="00A637DD">
      <w:pPr>
        <w:shd w:val="clear" w:color="auto" w:fill="FFFFFF"/>
        <w:spacing w:after="0" w:line="240" w:lineRule="auto"/>
        <w:ind w:firstLine="710"/>
        <w:jc w:val="both"/>
        <w:rPr>
          <w:rFonts w:ascii="Calibri" w:eastAsia="Times New Roman" w:hAnsi="Calibri" w:cs="Calibri"/>
          <w:color w:val="000000"/>
          <w:sz w:val="20"/>
          <w:szCs w:val="20"/>
        </w:rPr>
      </w:pPr>
      <w:r w:rsidRPr="00A637DD">
        <w:rPr>
          <w:rFonts w:ascii="Times New Roman" w:eastAsia="Times New Roman" w:hAnsi="Times New Roman" w:cs="Times New Roman"/>
          <w:color w:val="000000"/>
          <w:sz w:val="24"/>
          <w:szCs w:val="24"/>
        </w:rPr>
        <w:t>12) 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tbl>
      <w:tblPr>
        <w:tblStyle w:val="a3"/>
        <w:tblW w:w="0" w:type="auto"/>
        <w:tblLook w:val="04A0"/>
      </w:tblPr>
      <w:tblGrid>
        <w:gridCol w:w="1629"/>
        <w:gridCol w:w="4990"/>
        <w:gridCol w:w="2952"/>
      </w:tblGrid>
      <w:tr w:rsidR="00A637DD" w:rsidTr="00BD2DDD">
        <w:tc>
          <w:tcPr>
            <w:tcW w:w="1629" w:type="dxa"/>
          </w:tcPr>
          <w:p w:rsidR="00A637DD" w:rsidRDefault="00A637DD">
            <w:r>
              <w:rPr>
                <w:color w:val="000000"/>
                <w:shd w:val="clear" w:color="auto" w:fill="FFFFFF"/>
              </w:rPr>
              <w:lastRenderedPageBreak/>
              <w:t>№ п.п.</w:t>
            </w:r>
          </w:p>
        </w:tc>
        <w:tc>
          <w:tcPr>
            <w:tcW w:w="4990" w:type="dxa"/>
          </w:tcPr>
          <w:p w:rsidR="00A637DD" w:rsidRDefault="00A637DD">
            <w:r>
              <w:rPr>
                <w:color w:val="000000"/>
                <w:shd w:val="clear" w:color="auto" w:fill="FFFFFF"/>
              </w:rPr>
              <w:t>Содержание</w:t>
            </w:r>
          </w:p>
        </w:tc>
        <w:tc>
          <w:tcPr>
            <w:tcW w:w="2952" w:type="dxa"/>
          </w:tcPr>
          <w:p w:rsidR="00A637DD" w:rsidRDefault="00A637DD">
            <w:r>
              <w:rPr>
                <w:color w:val="000000"/>
                <w:shd w:val="clear" w:color="auto" w:fill="FFFFFF"/>
              </w:rPr>
              <w:t>Кол-во часов</w:t>
            </w:r>
          </w:p>
        </w:tc>
      </w:tr>
      <w:tr w:rsidR="00A637DD" w:rsidTr="00BD2DDD">
        <w:tc>
          <w:tcPr>
            <w:tcW w:w="1629" w:type="dxa"/>
          </w:tcPr>
          <w:p w:rsidR="00A637DD" w:rsidRDefault="00652693">
            <w:pPr>
              <w:rPr>
                <w:color w:val="000000"/>
                <w:shd w:val="clear" w:color="auto" w:fill="FFFFFF"/>
              </w:rPr>
            </w:pPr>
            <w:r>
              <w:t>Раздел 1. Античная литература</w:t>
            </w:r>
          </w:p>
        </w:tc>
        <w:tc>
          <w:tcPr>
            <w:tcW w:w="4990" w:type="dxa"/>
          </w:tcPr>
          <w:p w:rsidR="00A637DD" w:rsidRDefault="00652693">
            <w:pPr>
              <w:rPr>
                <w:color w:val="000000"/>
                <w:shd w:val="clear" w:color="auto" w:fill="FFFFFF"/>
              </w:rPr>
            </w:pPr>
            <w:r>
              <w:t>Гомер. Поэмы «Илиада»,«Одиссея» (фрагменты)</w:t>
            </w:r>
          </w:p>
        </w:tc>
        <w:tc>
          <w:tcPr>
            <w:tcW w:w="2952" w:type="dxa"/>
          </w:tcPr>
          <w:p w:rsidR="00A637DD"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r>
              <w:t>Раздел 2. Фольклор</w:t>
            </w:r>
          </w:p>
        </w:tc>
        <w:tc>
          <w:tcPr>
            <w:tcW w:w="4990" w:type="dxa"/>
          </w:tcPr>
          <w:p w:rsidR="00652693" w:rsidRDefault="00652693">
            <w:r>
              <w:t>Былины (не менее двух). «Илья Муромец и Соловей -разбойник», «Садко»</w:t>
            </w:r>
          </w:p>
        </w:tc>
        <w:tc>
          <w:tcPr>
            <w:tcW w:w="2952" w:type="dxa"/>
          </w:tcPr>
          <w:p w:rsidR="00652693" w:rsidRDefault="00652693">
            <w:pPr>
              <w:rPr>
                <w:color w:val="000000"/>
                <w:shd w:val="clear" w:color="auto" w:fill="FFFFFF"/>
              </w:rPr>
            </w:pPr>
            <w:r>
              <w:rPr>
                <w:color w:val="000000"/>
                <w:shd w:val="clear" w:color="auto" w:fill="FFFFFF"/>
              </w:rPr>
              <w:t>4</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 -воин»</w:t>
            </w:r>
          </w:p>
        </w:tc>
        <w:tc>
          <w:tcPr>
            <w:tcW w:w="2952" w:type="dxa"/>
          </w:tcPr>
          <w:p w:rsidR="00652693" w:rsidRDefault="00652693">
            <w:pPr>
              <w:rPr>
                <w:color w:val="000000"/>
                <w:shd w:val="clear" w:color="auto" w:fill="FFFFFF"/>
              </w:rPr>
            </w:pPr>
            <w:r>
              <w:rPr>
                <w:color w:val="000000"/>
                <w:shd w:val="clear" w:color="auto" w:fill="FFFFFF"/>
              </w:rPr>
              <w:t>3</w:t>
            </w:r>
          </w:p>
        </w:tc>
      </w:tr>
      <w:tr w:rsidR="00652693" w:rsidTr="00BD2DDD">
        <w:tc>
          <w:tcPr>
            <w:tcW w:w="1629" w:type="dxa"/>
          </w:tcPr>
          <w:p w:rsidR="00652693" w:rsidRDefault="00652693">
            <w:pPr>
              <w:rPr>
                <w:color w:val="000000"/>
                <w:shd w:val="clear" w:color="auto" w:fill="FFFFFF"/>
              </w:rPr>
            </w:pPr>
            <w:r>
              <w:t>Раздел 3. Древнерусская литература</w:t>
            </w:r>
          </w:p>
        </w:tc>
        <w:tc>
          <w:tcPr>
            <w:tcW w:w="4990" w:type="dxa"/>
          </w:tcPr>
          <w:p w:rsidR="00652693" w:rsidRDefault="00652693">
            <w:r>
              <w:t>«Повесть временных лет» (не менее одного фрагмента). «Сказание о белгородском киселе», «Сказание о походе князя Олега на Царьград», «Предание о смерти князя Олега»</w:t>
            </w:r>
          </w:p>
        </w:tc>
        <w:tc>
          <w:tcPr>
            <w:tcW w:w="2952" w:type="dxa"/>
          </w:tcPr>
          <w:p w:rsidR="00652693"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r>
              <w:t>Раздел 4. Литература первой половины XIX века</w:t>
            </w:r>
          </w:p>
        </w:tc>
        <w:tc>
          <w:tcPr>
            <w:tcW w:w="4990" w:type="dxa"/>
          </w:tcPr>
          <w:p w:rsidR="00652693" w:rsidRDefault="00652693">
            <w:r>
              <w:t>А. С. Пушкин. Стихотворения (не менее трёх). «Песнь о вещем Олеге», «Зимняя дорога», «Узник», «Туча» и др. Роман «Дубровский»</w:t>
            </w:r>
          </w:p>
        </w:tc>
        <w:tc>
          <w:tcPr>
            <w:tcW w:w="2952" w:type="dxa"/>
          </w:tcPr>
          <w:p w:rsidR="00652693" w:rsidRDefault="00652693">
            <w:pPr>
              <w:rPr>
                <w:color w:val="000000"/>
                <w:shd w:val="clear" w:color="auto" w:fill="FFFFFF"/>
              </w:rPr>
            </w:pPr>
            <w:r>
              <w:rPr>
                <w:color w:val="000000"/>
                <w:shd w:val="clear" w:color="auto" w:fill="FFFFFF"/>
              </w:rPr>
              <w:t>8</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М. Ю. Лермонтов. Стихотворения (не менее трёх). «Три пальмы», «Листок», «Утёс»</w:t>
            </w:r>
          </w:p>
        </w:tc>
        <w:tc>
          <w:tcPr>
            <w:tcW w:w="2952" w:type="dxa"/>
          </w:tcPr>
          <w:p w:rsidR="00652693" w:rsidRDefault="00652693">
            <w:pPr>
              <w:rPr>
                <w:color w:val="000000"/>
                <w:shd w:val="clear" w:color="auto" w:fill="FFFFFF"/>
              </w:rPr>
            </w:pPr>
            <w:r>
              <w:rPr>
                <w:color w:val="000000"/>
                <w:shd w:val="clear" w:color="auto" w:fill="FFFFFF"/>
              </w:rPr>
              <w:t>3</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А. В. Кольцов. Стихотворения не менее двух. «Косарь», «Соловей”</w:t>
            </w:r>
          </w:p>
        </w:tc>
        <w:tc>
          <w:tcPr>
            <w:tcW w:w="2952" w:type="dxa"/>
          </w:tcPr>
          <w:p w:rsidR="00652693"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r>
              <w:t>Раздел 5. Литература второй половины XIX века</w:t>
            </w:r>
          </w:p>
        </w:tc>
        <w:tc>
          <w:tcPr>
            <w:tcW w:w="4990" w:type="dxa"/>
          </w:tcPr>
          <w:p w:rsidR="00652693" w:rsidRDefault="00652693">
            <w:r>
              <w:t>Ф. И. Тютчев. Стихотворения (не менее двух). «Есть в осени первоначальной…», «С поляны коршун поднялся…»</w:t>
            </w:r>
          </w:p>
        </w:tc>
        <w:tc>
          <w:tcPr>
            <w:tcW w:w="2952" w:type="dxa"/>
          </w:tcPr>
          <w:p w:rsidR="00652693"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А. А. Фет. Стихотворения (не менее двух). «Учись у них — у дуба, у берёзы…», «Я пришёл к тебе с приветом…»</w:t>
            </w:r>
          </w:p>
        </w:tc>
        <w:tc>
          <w:tcPr>
            <w:tcW w:w="2952" w:type="dxa"/>
          </w:tcPr>
          <w:p w:rsidR="00652693"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И. С. Тургенев. Рассказ «Бежин луг»</w:t>
            </w:r>
          </w:p>
        </w:tc>
        <w:tc>
          <w:tcPr>
            <w:tcW w:w="2952" w:type="dxa"/>
          </w:tcPr>
          <w:p w:rsidR="00652693"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Н. С. Лесков. Сказ «Левша»</w:t>
            </w:r>
          </w:p>
        </w:tc>
        <w:tc>
          <w:tcPr>
            <w:tcW w:w="2952" w:type="dxa"/>
          </w:tcPr>
          <w:p w:rsidR="00652693" w:rsidRDefault="00652693">
            <w:pPr>
              <w:rPr>
                <w:color w:val="000000"/>
                <w:shd w:val="clear" w:color="auto" w:fill="FFFFFF"/>
              </w:rPr>
            </w:pPr>
            <w:r>
              <w:rPr>
                <w:color w:val="000000"/>
                <w:shd w:val="clear" w:color="auto" w:fill="FFFFFF"/>
              </w:rPr>
              <w:t>3</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652693">
            <w:r>
              <w:t>Л. Н. Толстой. Повесть «Детство» (главы)</w:t>
            </w:r>
          </w:p>
        </w:tc>
        <w:tc>
          <w:tcPr>
            <w:tcW w:w="2952" w:type="dxa"/>
          </w:tcPr>
          <w:p w:rsidR="00652693" w:rsidRDefault="00652693">
            <w:pPr>
              <w:rPr>
                <w:color w:val="000000"/>
                <w:shd w:val="clear" w:color="auto" w:fill="FFFFFF"/>
              </w:rPr>
            </w:pPr>
            <w:r>
              <w:rPr>
                <w:color w:val="000000"/>
                <w:shd w:val="clear" w:color="auto" w:fill="FFFFFF"/>
              </w:rPr>
              <w:t>2</w:t>
            </w:r>
          </w:p>
        </w:tc>
      </w:tr>
      <w:tr w:rsidR="00652693" w:rsidTr="00BD2DDD">
        <w:tc>
          <w:tcPr>
            <w:tcW w:w="1629" w:type="dxa"/>
          </w:tcPr>
          <w:p w:rsidR="00652693" w:rsidRDefault="00652693">
            <w:pPr>
              <w:rPr>
                <w:color w:val="000000"/>
                <w:shd w:val="clear" w:color="auto" w:fill="FFFFFF"/>
              </w:rPr>
            </w:pPr>
          </w:p>
        </w:tc>
        <w:tc>
          <w:tcPr>
            <w:tcW w:w="4990" w:type="dxa"/>
          </w:tcPr>
          <w:p w:rsidR="00652693" w:rsidRDefault="00BD2DDD">
            <w:r>
              <w:t>А. П. Чехов. Рассказы (три по выбору). «Толстый и тонкий», «Хамелеон», «Смерть чиновника»</w:t>
            </w:r>
          </w:p>
        </w:tc>
        <w:tc>
          <w:tcPr>
            <w:tcW w:w="2952" w:type="dxa"/>
          </w:tcPr>
          <w:p w:rsidR="00652693" w:rsidRDefault="00BD2DDD">
            <w:pPr>
              <w:rPr>
                <w:color w:val="000000"/>
                <w:shd w:val="clear" w:color="auto" w:fill="FFFFFF"/>
              </w:rPr>
            </w:pPr>
            <w:r>
              <w:rPr>
                <w:color w:val="000000"/>
                <w:shd w:val="clear" w:color="auto" w:fill="FFFFFF"/>
              </w:rPr>
              <w:t>3</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А. И. Куприн. Рассказ «Чудесный доктор»</w:t>
            </w:r>
          </w:p>
        </w:tc>
        <w:tc>
          <w:tcPr>
            <w:tcW w:w="2952" w:type="dxa"/>
          </w:tcPr>
          <w:p w:rsidR="00BD2DDD" w:rsidRDefault="00BD2DDD">
            <w:pPr>
              <w:rPr>
                <w:color w:val="000000"/>
                <w:shd w:val="clear" w:color="auto" w:fill="FFFFFF"/>
              </w:rPr>
            </w:pPr>
            <w:r>
              <w:rPr>
                <w:color w:val="000000"/>
                <w:shd w:val="clear" w:color="auto" w:fill="FFFFFF"/>
              </w:rPr>
              <w:t>2</w:t>
            </w:r>
          </w:p>
        </w:tc>
      </w:tr>
      <w:tr w:rsidR="00BD2DDD" w:rsidTr="00BD2DDD">
        <w:tc>
          <w:tcPr>
            <w:tcW w:w="1629" w:type="dxa"/>
          </w:tcPr>
          <w:p w:rsidR="00BD2DDD" w:rsidRDefault="00BD2DDD">
            <w:pPr>
              <w:rPr>
                <w:color w:val="000000"/>
                <w:shd w:val="clear" w:color="auto" w:fill="FFFFFF"/>
              </w:rPr>
            </w:pPr>
            <w:r>
              <w:t>Раздел 6. Литература ХХ века</w:t>
            </w:r>
          </w:p>
        </w:tc>
        <w:tc>
          <w:tcPr>
            <w:tcW w:w="4990" w:type="dxa"/>
          </w:tcPr>
          <w:p w:rsidR="00BD2DDD" w:rsidRDefault="00BD2DDD">
            <w:r>
              <w:t>Стихотворения отечественных поэтов начала ХХ века (не менее двух) стихотворения С. А. Есенина, В. В. Маяковского, А. А. Блока</w:t>
            </w:r>
          </w:p>
        </w:tc>
        <w:tc>
          <w:tcPr>
            <w:tcW w:w="2952" w:type="dxa"/>
          </w:tcPr>
          <w:p w:rsidR="00BD2DDD" w:rsidRDefault="00BD2DDD">
            <w:pPr>
              <w:rPr>
                <w:color w:val="000000"/>
                <w:shd w:val="clear" w:color="auto" w:fill="FFFFFF"/>
              </w:rPr>
            </w:pPr>
            <w:r>
              <w:rPr>
                <w:color w:val="000000"/>
                <w:shd w:val="clear" w:color="auto" w:fill="FFFFFF"/>
              </w:rPr>
              <w:t>3</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Стихотворения отечественных поэтов XX века. (не менее четырёх стихотворений двух поэтов),стихотворения О. Ф. Берггольц, В. С. Высоцкого, Е. А. Евтушенко, А. С. Кушнера, Ю. Д. Левитанского, Ю. П. Мориц, Б. Ш. Окуджавы, Д. С. Самойлова</w:t>
            </w:r>
          </w:p>
        </w:tc>
        <w:tc>
          <w:tcPr>
            <w:tcW w:w="2952" w:type="dxa"/>
          </w:tcPr>
          <w:p w:rsidR="00BD2DDD" w:rsidRDefault="00BD2DDD">
            <w:pPr>
              <w:rPr>
                <w:color w:val="000000"/>
                <w:shd w:val="clear" w:color="auto" w:fill="FFFFFF"/>
              </w:rPr>
            </w:pPr>
            <w:r>
              <w:rPr>
                <w:color w:val="000000"/>
                <w:shd w:val="clear" w:color="auto" w:fill="FFFFFF"/>
              </w:rPr>
              <w:t>3</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Проза отечественных писателей конца XX — начала XXI века, в том числе о Великой Отечественной войне. (два произведения по выбору), Б. Л. Васильев. «Экспонат №»; Б. П. Екимов. «Ночь исцеления»; А. В. Жвалевский и Е. Б. Пастернак. «Правдивая история Деда Мороза» (глава «Очень страшный 1942 Новый год» )</w:t>
            </w:r>
          </w:p>
        </w:tc>
        <w:tc>
          <w:tcPr>
            <w:tcW w:w="2952" w:type="dxa"/>
          </w:tcPr>
          <w:p w:rsidR="00BD2DDD" w:rsidRDefault="00BD2DDD">
            <w:pPr>
              <w:rPr>
                <w:color w:val="000000"/>
                <w:shd w:val="clear" w:color="auto" w:fill="FFFFFF"/>
              </w:rPr>
            </w:pPr>
            <w:r>
              <w:rPr>
                <w:color w:val="000000"/>
                <w:shd w:val="clear" w:color="auto" w:fill="FFFFFF"/>
              </w:rPr>
              <w:t>2</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В. Г. Распутин. Рассказ «Уроки французского»</w:t>
            </w:r>
          </w:p>
        </w:tc>
        <w:tc>
          <w:tcPr>
            <w:tcW w:w="2952" w:type="dxa"/>
          </w:tcPr>
          <w:p w:rsidR="00BD2DDD" w:rsidRDefault="00BD2DDD">
            <w:pPr>
              <w:rPr>
                <w:color w:val="000000"/>
                <w:shd w:val="clear" w:color="auto" w:fill="FFFFFF"/>
              </w:rPr>
            </w:pPr>
            <w:r>
              <w:rPr>
                <w:color w:val="000000"/>
                <w:shd w:val="clear" w:color="auto" w:fill="FFFFFF"/>
              </w:rPr>
              <w:t>2</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Произведения отечественных писателей на тему взросления человека. (не менее двух), Р. П. Погодин. «Кирпичные острова»; Р. И. Фраерман. «Дикая собака Динго, или Повесть о первой любви»; Ю. И. Коваль. «Самая лёгкая лодка в мире»</w:t>
            </w:r>
          </w:p>
        </w:tc>
        <w:tc>
          <w:tcPr>
            <w:tcW w:w="2952" w:type="dxa"/>
          </w:tcPr>
          <w:p w:rsidR="00BD2DDD" w:rsidRDefault="00BD2DDD">
            <w:pPr>
              <w:rPr>
                <w:color w:val="000000"/>
                <w:shd w:val="clear" w:color="auto" w:fill="FFFFFF"/>
              </w:rPr>
            </w:pPr>
            <w:r>
              <w:rPr>
                <w:color w:val="000000"/>
                <w:shd w:val="clear" w:color="auto" w:fill="FFFFFF"/>
              </w:rPr>
              <w:t>3</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Произведения современных оте менее двух) А. В. Жвалевский и Е. Б. Пастернак. «Время всегда хорошее»; В. В. Ледерман. «Календарь ма(й)я»чественных писателей -фантастов. (не</w:t>
            </w:r>
          </w:p>
        </w:tc>
        <w:tc>
          <w:tcPr>
            <w:tcW w:w="2952" w:type="dxa"/>
          </w:tcPr>
          <w:p w:rsidR="00BD2DDD" w:rsidRDefault="00BD2DDD">
            <w:pPr>
              <w:rPr>
                <w:color w:val="000000"/>
                <w:shd w:val="clear" w:color="auto" w:fill="FFFFFF"/>
              </w:rPr>
            </w:pPr>
            <w:r>
              <w:rPr>
                <w:color w:val="000000"/>
                <w:shd w:val="clear" w:color="auto" w:fill="FFFFFF"/>
              </w:rPr>
              <w:t>4</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Литература народов Российской Федерации. Стихотворения (два по выбору)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2952" w:type="dxa"/>
          </w:tcPr>
          <w:p w:rsidR="00BD2DDD" w:rsidRDefault="00BD2DDD">
            <w:pPr>
              <w:rPr>
                <w:color w:val="000000"/>
                <w:shd w:val="clear" w:color="auto" w:fill="FFFFFF"/>
              </w:rPr>
            </w:pPr>
            <w:r>
              <w:rPr>
                <w:color w:val="000000"/>
                <w:shd w:val="clear" w:color="auto" w:fill="FFFFFF"/>
              </w:rPr>
              <w:t>2</w:t>
            </w:r>
          </w:p>
        </w:tc>
      </w:tr>
      <w:tr w:rsidR="00BD2DDD" w:rsidTr="00BD2DDD">
        <w:tc>
          <w:tcPr>
            <w:tcW w:w="1629" w:type="dxa"/>
          </w:tcPr>
          <w:p w:rsidR="00BD2DDD" w:rsidRDefault="00BD2DDD">
            <w:pPr>
              <w:rPr>
                <w:color w:val="000000"/>
                <w:shd w:val="clear" w:color="auto" w:fill="FFFFFF"/>
              </w:rPr>
            </w:pPr>
            <w:r>
              <w:t>Раздел 7. Зарубежная литература</w:t>
            </w:r>
          </w:p>
        </w:tc>
        <w:tc>
          <w:tcPr>
            <w:tcW w:w="4990" w:type="dxa"/>
          </w:tcPr>
          <w:p w:rsidR="00BD2DDD" w:rsidRDefault="00BD2DDD">
            <w:r>
              <w:t>Д. Дефо. «Робинзон Крузо» (главы по выбору)</w:t>
            </w:r>
          </w:p>
        </w:tc>
        <w:tc>
          <w:tcPr>
            <w:tcW w:w="2952" w:type="dxa"/>
          </w:tcPr>
          <w:p w:rsidR="00BD2DDD" w:rsidRDefault="00BD2DDD">
            <w:pPr>
              <w:rPr>
                <w:color w:val="000000"/>
                <w:shd w:val="clear" w:color="auto" w:fill="FFFFFF"/>
              </w:rPr>
            </w:pPr>
            <w:r>
              <w:rPr>
                <w:color w:val="000000"/>
                <w:shd w:val="clear" w:color="auto" w:fill="FFFFFF"/>
              </w:rPr>
              <w:t>2</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BD2DDD">
            <w:r>
              <w:t>Дж. Свифт. «Путешествия Гулливера» (главы по выбору)</w:t>
            </w:r>
          </w:p>
        </w:tc>
        <w:tc>
          <w:tcPr>
            <w:tcW w:w="2952" w:type="dxa"/>
          </w:tcPr>
          <w:p w:rsidR="00BD2DDD" w:rsidRDefault="00BD2DDD">
            <w:pPr>
              <w:rPr>
                <w:color w:val="000000"/>
                <w:shd w:val="clear" w:color="auto" w:fill="FFFFFF"/>
              </w:rPr>
            </w:pPr>
            <w:r>
              <w:rPr>
                <w:color w:val="000000"/>
                <w:shd w:val="clear" w:color="auto" w:fill="FFFFFF"/>
              </w:rPr>
              <w:t>2</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F720FC">
            <w:r>
              <w:t>Произведения зарубежных писателей на тему взросления человека. (не менее двух). Ж. Верн. «Дети капитана Гранта» (главы по выбору); Х. Ли. «Убить пересмешника» (главы по выбору) и др.</w:t>
            </w:r>
          </w:p>
        </w:tc>
        <w:tc>
          <w:tcPr>
            <w:tcW w:w="2952" w:type="dxa"/>
          </w:tcPr>
          <w:p w:rsidR="00BD2DDD" w:rsidRDefault="00F720FC">
            <w:pPr>
              <w:rPr>
                <w:color w:val="000000"/>
                <w:shd w:val="clear" w:color="auto" w:fill="FFFFFF"/>
              </w:rPr>
            </w:pPr>
            <w:r>
              <w:rPr>
                <w:color w:val="000000"/>
                <w:shd w:val="clear" w:color="auto" w:fill="FFFFFF"/>
              </w:rPr>
              <w:t>4</w:t>
            </w:r>
          </w:p>
        </w:tc>
      </w:tr>
      <w:tr w:rsidR="00BD2DDD" w:rsidTr="00BD2DDD">
        <w:tc>
          <w:tcPr>
            <w:tcW w:w="1629" w:type="dxa"/>
          </w:tcPr>
          <w:p w:rsidR="00BD2DDD" w:rsidRDefault="00BD2DDD">
            <w:pPr>
              <w:rPr>
                <w:color w:val="000000"/>
                <w:shd w:val="clear" w:color="auto" w:fill="FFFFFF"/>
              </w:rPr>
            </w:pPr>
          </w:p>
        </w:tc>
        <w:tc>
          <w:tcPr>
            <w:tcW w:w="4990" w:type="dxa"/>
          </w:tcPr>
          <w:p w:rsidR="00BD2DDD" w:rsidRDefault="00F720FC">
            <w:r>
              <w:t>Произведения современных зарубежных писателей -фантастов. (не менее двух). Дж. К. Роулинг. «Гарри Поттер» (главы по выбору), Д. У. Джонс. «Дом с характером»</w:t>
            </w:r>
          </w:p>
        </w:tc>
        <w:tc>
          <w:tcPr>
            <w:tcW w:w="2952" w:type="dxa"/>
          </w:tcPr>
          <w:p w:rsidR="00BD2DDD" w:rsidRDefault="00F720FC">
            <w:pPr>
              <w:rPr>
                <w:color w:val="000000"/>
                <w:shd w:val="clear" w:color="auto" w:fill="FFFFFF"/>
              </w:rPr>
            </w:pPr>
            <w:r>
              <w:rPr>
                <w:color w:val="000000"/>
                <w:shd w:val="clear" w:color="auto" w:fill="FFFFFF"/>
              </w:rPr>
              <w:t>3</w:t>
            </w:r>
          </w:p>
        </w:tc>
      </w:tr>
    </w:tbl>
    <w:p w:rsidR="008A01D5" w:rsidRDefault="008A01D5"/>
    <w:sectPr w:rsidR="008A01D5" w:rsidSect="00FA7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04B5"/>
    <w:multiLevelType w:val="multilevel"/>
    <w:tmpl w:val="CF4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043CD"/>
    <w:rsid w:val="0026111C"/>
    <w:rsid w:val="00652693"/>
    <w:rsid w:val="008A01D5"/>
    <w:rsid w:val="008E330C"/>
    <w:rsid w:val="00A637DD"/>
    <w:rsid w:val="00B566DF"/>
    <w:rsid w:val="00BD2DDD"/>
    <w:rsid w:val="00E043CD"/>
    <w:rsid w:val="00F720FC"/>
    <w:rsid w:val="00FA7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A637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A637DD"/>
  </w:style>
  <w:style w:type="character" w:customStyle="1" w:styleId="c0">
    <w:name w:val="c0"/>
    <w:basedOn w:val="a0"/>
    <w:rsid w:val="00A637DD"/>
  </w:style>
  <w:style w:type="paragraph" w:customStyle="1" w:styleId="c13">
    <w:name w:val="c13"/>
    <w:basedOn w:val="a"/>
    <w:rsid w:val="00A637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A637DD"/>
  </w:style>
  <w:style w:type="character" w:customStyle="1" w:styleId="c22">
    <w:name w:val="c22"/>
    <w:basedOn w:val="a0"/>
    <w:rsid w:val="00A637DD"/>
  </w:style>
  <w:style w:type="table" w:styleId="a3">
    <w:name w:val="Table Grid"/>
    <w:basedOn w:val="a1"/>
    <w:uiPriority w:val="59"/>
    <w:rsid w:val="00A637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8E33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30C"/>
    <w:rPr>
      <w:rFonts w:ascii="Tahoma" w:hAnsi="Tahoma" w:cs="Tahoma"/>
      <w:sz w:val="16"/>
      <w:szCs w:val="16"/>
    </w:rPr>
  </w:style>
  <w:style w:type="character" w:customStyle="1" w:styleId="c23">
    <w:name w:val="c23"/>
    <w:basedOn w:val="a0"/>
    <w:rsid w:val="008E3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8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3367</Words>
  <Characters>19193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7</cp:revision>
  <dcterms:created xsi:type="dcterms:W3CDTF">2025-09-07T09:37:00Z</dcterms:created>
  <dcterms:modified xsi:type="dcterms:W3CDTF">2025-09-22T13:57:00Z</dcterms:modified>
</cp:coreProperties>
</file>