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87" w:rsidRDefault="00A16387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p w:rsidR="00A16387" w:rsidRDefault="00A16387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p w:rsidR="00A16387" w:rsidRDefault="00311962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  <w:r w:rsidRPr="0039545A">
        <w:rPr>
          <w:rFonts w:ascii="Times New Roman" w:hAnsi="Times New Roman"/>
          <w:b/>
          <w:noProof/>
          <w:sz w:val="56"/>
          <w:lang w:eastAsia="ru-RU"/>
        </w:rPr>
        <w:drawing>
          <wp:inline distT="0" distB="0" distL="0" distR="0" wp14:anchorId="1A1E2ABA" wp14:editId="1259D63F">
            <wp:extent cx="5940425" cy="2549252"/>
            <wp:effectExtent l="57150" t="152400" r="41275" b="137160"/>
            <wp:docPr id="1" name="Рисунок 1" descr="C:\Users\comp\Desktop\tit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titu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583">
                      <a:off x="0" y="0"/>
                      <a:ext cx="5940425" cy="254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387" w:rsidRDefault="00A16387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p w:rsidR="00A16387" w:rsidRDefault="00A16387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p w:rsidR="00A16387" w:rsidRDefault="00A16387">
      <w:pP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p w:rsidR="00C05F3A" w:rsidRPr="00311962" w:rsidRDefault="003E5C19" w:rsidP="00311962">
      <w:pPr>
        <w:jc w:val="center"/>
        <w:rPr>
          <w:rFonts w:ascii="Times New Roman" w:hAnsi="Times New Roman" w:cs="Times New Roman"/>
          <w:b/>
          <w:bCs/>
          <w:color w:val="1E4E70"/>
          <w:sz w:val="24"/>
          <w:szCs w:val="24"/>
          <w:shd w:val="clear" w:color="auto" w:fill="FFFFFF"/>
        </w:rPr>
      </w:pPr>
      <w:r w:rsidRPr="00311962">
        <w:rPr>
          <w:rFonts w:ascii="Times New Roman" w:hAnsi="Times New Roman" w:cs="Times New Roman"/>
          <w:b/>
          <w:bCs/>
          <w:color w:val="1E4E70"/>
          <w:sz w:val="24"/>
          <w:szCs w:val="24"/>
          <w:shd w:val="clear" w:color="auto" w:fill="FFFFFF"/>
        </w:rPr>
        <w:t>Адаптированная программа по ОБЗР</w:t>
      </w:r>
      <w:r w:rsidR="00A16387" w:rsidRPr="00311962">
        <w:rPr>
          <w:rFonts w:ascii="Times New Roman" w:hAnsi="Times New Roman" w:cs="Times New Roman"/>
          <w:b/>
          <w:bCs/>
          <w:color w:val="1E4E70"/>
          <w:sz w:val="24"/>
          <w:szCs w:val="24"/>
          <w:shd w:val="clear" w:color="auto" w:fill="FFFFFF"/>
        </w:rPr>
        <w:t xml:space="preserve"> 8 класс</w:t>
      </w:r>
    </w:p>
    <w:p w:rsidR="00EC532D" w:rsidRPr="00311962" w:rsidRDefault="00EC532D" w:rsidP="0031196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предназначе</w:t>
      </w:r>
      <w:r w:rsidR="003E5C19"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для проведения занятий по</w:t>
      </w:r>
      <w:r w:rsidR="00A16387"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5C19"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ОБЗР</w:t>
      </w:r>
      <w:r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8 классе </w:t>
      </w:r>
      <w:r w:rsidR="00A16387"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детьми с ОВЗ (РАС 8.2)</w:t>
      </w:r>
    </w:p>
    <w:p w:rsidR="00FA73FA" w:rsidRPr="00311962" w:rsidRDefault="00FA73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73FA" w:rsidRPr="00311962" w:rsidRDefault="00FA73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73FA" w:rsidRPr="00311962" w:rsidRDefault="00FA73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73FA" w:rsidRPr="00311962" w:rsidRDefault="00FA73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</w:t>
      </w:r>
      <w:r w:rsidR="003E5C19"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ОБЗР</w:t>
      </w:r>
      <w:r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Исакова Т.Н</w:t>
      </w:r>
    </w:p>
    <w:p w:rsidR="00FA73FA" w:rsidRPr="00311962" w:rsidRDefault="00FA73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73FA" w:rsidRPr="00311962" w:rsidRDefault="00FA73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6387" w:rsidRDefault="00A16387" w:rsidP="003119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1962" w:rsidRPr="00311962" w:rsidRDefault="00311962" w:rsidP="003119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6387" w:rsidRPr="00311962" w:rsidRDefault="003E5C19" w:rsidP="0031196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2025-2026 </w:t>
      </w:r>
    </w:p>
    <w:p w:rsidR="00EC532D" w:rsidRPr="00311962" w:rsidRDefault="00EC532D" w:rsidP="00EC532D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учебного предмета, курса</w:t>
      </w:r>
    </w:p>
    <w:p w:rsidR="00EC532D" w:rsidRPr="00311962" w:rsidRDefault="00EC532D" w:rsidP="00EC53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реализует деятельно-системный подход к поэтапному усвоению базовых знаний, с целью дифференцированной системы обучения разработаны задания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разноуровнего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характера. Школьникам со сниженной учебной мотивацией предлагаются эмоционально-привлекательные задания, побуждающие к познавательному поиску.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обучения является формирование и развитие логического мышления, введение новых понятий и алгоритмов с опорой на принцип наглядности в обучении. В данной программе делается акцент на формирование способностей анализировать информацию. Изучение предмета направлено на формирование безопасности жизнедеятельности учащихся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данной категории отмечается устойчиво сниженная работоспособность вследствие явлений психомоторной расторможенности и повышенной возбудимости, связанных с нарушениями эмоционально-волевой сферы (незрелость эмоций, слабость воли, пограничное состояние в поведении). Познавательная деятельность характеризуется низким уровнем активности, замедленной переработкой информации,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несформированностью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интеллектуальной деятельности. Внимание учащихся неустойчивое, память ограничена в объеме, непрочна, запас общих сведений и представлений ограничен. В большей степени развито наглядно-действенное мышление и в меньшей степени – наглядно-образное и словесно-логическое. Необходим более длительный период для приема и обработки сенсорной информации. Отмечаются функциональные нарушения речи, дети с трудом усваивают теоретический материал (определения, понятия, правила, алгоритмы). С учетом этих особенностей материал подается меньше по объему, уровень требований к учащимся ниже. Большее внимание уделяется развитию памяти, устной и письменной речи, действиям по образцу, по алгоритму. Работа ведется с применением наглядных пособий, инструктивных карт. Задания включают в себя закрепление умений и навыков по пройденным темам, вызывающим трудности у учащихся.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формы работы с данными учащимися характеризуются следующими дидактическими приемами и методами: работа с текстом, умение применять правила на практике, выделять главную мысль, формирование навыков связного изложения мыслей. При изучении предмета соблюдается принцип индивидуализации и дифференциации. С этой целью используется деление детей на группы с высоким уровнем обучаемости (для данной категории учащихся), средним и низким.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основ безопасности жизнедеятельности ученик должен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основные составляющие здорового образа жизни, обеспечивающие духовное, физическое и социальное благополучие;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потенциальные опасности природного, техногенного и социального характера, возникающие в повседневной жизни, их возможные последствие и правила личной безопасности;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меры безопасности при активном отдыхе в природных условиях;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основные положения Концепции национальной безопасности Российской Федерации по обеспечению безопасности личности, общества и государства;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организацию защиты населения от ЧС природного и техногенного характера в Российской Федерации;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права и обязанности граждан в области безопасности жизнедеятельности;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рекомендации специалистов в области безопасности жизнедеятельности по правилам безопасного поведения в различных опасных и ЧС;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приемы и правила оказания первой медицинской помощи;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Применять в повседневной жизни: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 объяснить значения здорового образа жизни для обеспечения личной безопасности и здоровья;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опасные ситуации по их характерным признакам, принимать решение и действовать, обеспечивая личную безопасность;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личной безопасности в 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криминогенных ситуациях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местах скопления большого количества людей: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Перечислять последовательность 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действии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оповещении о возникновении угрозы ЧС и во время ЧС: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средствами индивидуальной и коллективной защиты;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медицинскую помощь при неотложных состояниях;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Выработки потребности в соблюдении норм здорового образа жизни, невосприимчивости к вредным привычкам;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личной безопасности в различных опасных и ЧС;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 пользования различными бытовыми приборами, инструментами и препаратами бытовой химии в повседневной жизни;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и участия в различных видах активного отдыха в природных условиях (походы выходного дня, дальний и выездной туризм);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бдительности и безопасного поведения при угрозе террористического акта или при захвате в качестве заложника;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первой медицинской помощи пострадавшим в различных опасных или бытовых ситуациях.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предмета, курса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Производственные аварии и катастрофы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Аварии на объектах. Основные понятия и определения аварий и катастроф. Характеристика очагов поражения и возможные последстви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пожары, взрывы, выбросы СДЯВ)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Пожары и взрывы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и возможные последствия при пожарах и взрывах. Рекомендации населению по правилам безопасного поведения при пожарах и при угрозе возникновения взрывов.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Аварии с выбросом сильнодействующих ядовитых веществ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 опасные объекты производства. Сильнодействующие ядовитые веществ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СДЯВ), их характеристика, поражающие факторы. Возможные последствия при авариях на химически опасных объектах. Правила поведения и действия населения при авариях с выбросом СДЯВ.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Аварии с выбросом радиоактивных веществ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Радиационно-опасные объекты. Характеристика очагов поражения при авариях на АЭС, особенности радиоактивного заражени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загрязнения)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местности, воздуха и воды при авариях на АЭС. Характер поражения людей и животных, загрязнения радионуклидами с/х растений, пищевого сырья и продовольствия. Последствия радиационных аварий. Правила поведения и действия населения при радиационных авариях и радиоактивном заражении местности.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Гидродинамические аварии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Гидродинамические аварии и их последствия. Рекомендации по действию населения в условиях угрозы и в ходе наводнений при гидродинамических авариях.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Нарушение экологического равновесия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экологического равновесия в местах проживания. Краткая характеристика состояния природной среды в связи с жизнедеятельностью человека. Загрязнение атмосферы, загрязнение почв, природных вод, радиация в биосфере. Загрязняющие вещества, понятие о предельной допустимой концентрации загрязняющих веществ. Меры защиты здоровья при нарушениях экологического равновесия в местах проживания. Роль одежды, обуви и других элементов быта для обеспечения жизнедеятельности.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занятия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учащихся при чрезвычайных ситуациях техногенного характер</w:t>
      </w: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производственная авария), наиболее характерных для данного района.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Оказание первой медицинской помощи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оказания первой медицинской помощи при отравлении сильнодействующими ядовитыми веществами Отработка нормативов по надеванию противогаза на пострадавшего, эвакуация пострадавших.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 об уголовной ответственности несовершеннолетних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преступления и правонарушения. Виды уголовного наказания для несовершеннолетних. Понятие о степени тяжести преступления. Правила безопасного поведения в ситуациях криминогенного характера. Административная ответственность для несовершеннолетних.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75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"/>
        <w:gridCol w:w="4558"/>
        <w:gridCol w:w="1019"/>
        <w:gridCol w:w="1024"/>
        <w:gridCol w:w="696"/>
        <w:gridCol w:w="743"/>
        <w:gridCol w:w="743"/>
        <w:gridCol w:w="571"/>
        <w:gridCol w:w="602"/>
      </w:tblGrid>
      <w:tr w:rsidR="00EC532D" w:rsidRPr="00311962" w:rsidTr="00311962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EC532D" w:rsidRPr="00311962" w:rsidRDefault="00EC532D" w:rsidP="00311962">
            <w:pPr>
              <w:spacing w:after="150" w:line="240" w:lineRule="auto"/>
              <w:ind w:left="-513" w:firstLine="5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Корр.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/р,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л/</w:t>
            </w: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нрк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</w:t>
            </w: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Чрезвычайные ситуации природного и техногенного происхождения, защита населения от их последствий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 Производственные аварии и катастрофы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аварии, катастрофы, ЧС техногенного характера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Нрк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и основные причины техногенных аварий.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 Пожары и взрывы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Взрывы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причины возникновения пожаров и взрывов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пожаров и взрывов. Меры пожарной безопасности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Нрк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1.3Аварии с выбросом сильнодействующих ядовитых веществ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вещества и опасные объекты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96" w:type="dxa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АХОВ и их поражающие факторы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последствия при авариях на ХОО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и действия населения при авариях на ХОО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поражений АХОВ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пострадавшим от АХОВ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1.4 Аварии с выбросом радиоактивных веществ.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Радиоактивность и радиационн</w:t>
            </w: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опасные объекты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Ионизирующие</w:t>
            </w:r>
            <w:proofErr w:type="gramEnd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излучение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Естественная радиоактивность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5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очагов поражения при радиационных авариях и принципы защиты от ионизирующего излучения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85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населения при радиоактивных авариях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1.5 Гидродинамические аварии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Гидродинамические аварии и гидродинамические сооружения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и виды гидродинамических аварий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гидродинамических аварий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населения при угрозе и во время гидродинамических аварий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Нрк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1.6 Нарушение экологического равновесия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и экологическая безопасность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 и человек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58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Загрязнения биосферы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предельно допустимых концентрациях загрязняющих веществ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96" w:type="dxa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действия учащихся при производственной аварии, вероятной для данного района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Нрк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медицинских знаний и правила оказания первой медицинской помощи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при отравлении сильнодействующими ядовитыми веществами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об уголовной ответственности несовершеннолетних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уберечь себя от преступлений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Самозащита в транспорте и замкнутом помещении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7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нормативов по надеванию противогаза на пострадавшего, эвакуация пострадавших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32D" w:rsidRPr="00311962" w:rsidTr="00311962">
        <w:trPr>
          <w:trHeight w:val="66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действия учащихся при эвакуации из помещений школы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96" w:type="dxa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Нрк</w:t>
            </w:r>
            <w:proofErr w:type="spellEnd"/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32D" w:rsidRPr="00311962" w:rsidRDefault="00EC532D" w:rsidP="0031196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Нормативная база в адаптированные учебные программы:</w:t>
      </w:r>
    </w:p>
    <w:p w:rsidR="00EC532D" w:rsidRPr="00311962" w:rsidRDefault="00EC532D" w:rsidP="003119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Конвенция о правах ребёнка;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-Федеральный закон «Об образовании в Российской Федерации» от 29.12.2012 № 273-ФЗ;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-Письмо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26.04.2001 г №29/1524-6 «О концепции интегрированного обучения для лиц с ОВЗ (со специальными образовательными потребностями)»;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-Письмо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26.06.2003 г. № 28-51-513/16 «О Методических рекомендациях по психолого-педагогическому сопровождению обучающихся в учебно-воспитательном процессе в условиях модернизации образования»;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-Письмо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18.04.2012 г. № АФ-150/06 «О создании условий для получения образования детьми с ОВЗ»;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-Распоряжение Правительства РФ от 17.11.2008 № 1662-р «О Концепции долгосрочного социально-экономического развития РФ на период до 2020 года»;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-Постановление Главного государственного санитарного врача РФ от 10.07.2015 № 26 «Об утверждении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общербразовательным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 для обучающихся с ограниченными возможностями здоровья»;</w:t>
      </w:r>
      <w:proofErr w:type="gramEnd"/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18.04.2008 № АФ-150/06 «О создании условий для получения образования детьми с ограниченными возможностями здоровья и детьми – инвалидами»;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Письмо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07.06.2013 № ИР – 535/07 «О коррекционном и инклюзивном образовании детей»;</w:t>
      </w:r>
    </w:p>
    <w:p w:rsidR="00EC532D" w:rsidRPr="00311962" w:rsidRDefault="00EC532D" w:rsidP="0031196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1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09.04.2014 № НТ – 392/07 «Об итоговой аттестации обучающихся с ограниченными возможностями здоровья»;</w:t>
      </w:r>
    </w:p>
    <w:p w:rsidR="00EC532D" w:rsidRPr="00311962" w:rsidRDefault="00EC532D" w:rsidP="003119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532D" w:rsidRPr="00311962" w:rsidSect="00C0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7BE7"/>
    <w:multiLevelType w:val="multilevel"/>
    <w:tmpl w:val="3DAC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5394D"/>
    <w:multiLevelType w:val="multilevel"/>
    <w:tmpl w:val="F0FE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17907"/>
    <w:multiLevelType w:val="multilevel"/>
    <w:tmpl w:val="8C18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956A3A"/>
    <w:multiLevelType w:val="multilevel"/>
    <w:tmpl w:val="DBEE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32D"/>
    <w:rsid w:val="00311962"/>
    <w:rsid w:val="003E5C19"/>
    <w:rsid w:val="00524133"/>
    <w:rsid w:val="00A16387"/>
    <w:rsid w:val="00AF1F22"/>
    <w:rsid w:val="00C05F3A"/>
    <w:rsid w:val="00EC532D"/>
    <w:rsid w:val="00F47D94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1772</Words>
  <Characters>10101</Characters>
  <Application>Microsoft Office Word</Application>
  <DocSecurity>0</DocSecurity>
  <Lines>84</Lines>
  <Paragraphs>23</Paragraphs>
  <ScaleCrop>false</ScaleCrop>
  <Company>Hewlett-Packard</Company>
  <LinksUpToDate>false</LinksUpToDate>
  <CharactersWithSpaces>11850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10</cp:revision>
  <dcterms:created xsi:type="dcterms:W3CDTF">2022-06-09T17:57:00Z</dcterms:created>
  <dcterms:modified xsi:type="dcterms:W3CDTF">2025-10-15T05:56:00Z</dcterms:modified>
</cp:coreProperties>
</file>